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7B1C1B" w14:textId="77777777" w:rsidR="001870F9" w:rsidRDefault="001870F9" w:rsidP="001870F9">
      <w:pPr>
        <w:tabs>
          <w:tab w:val="left" w:pos="567"/>
        </w:tabs>
        <w:spacing w:before="58"/>
        <w:ind w:left="567" w:right="440"/>
        <w:jc w:val="both"/>
        <w:rPr>
          <w:sz w:val="28"/>
          <w:lang w:val="en-US"/>
        </w:rPr>
      </w:pPr>
      <w:r>
        <w:rPr>
          <w:noProof/>
          <w:sz w:val="28"/>
          <w14:ligatures w14:val="standardContextual"/>
        </w:rPr>
        <w:drawing>
          <wp:inline distT="0" distB="0" distL="0" distR="0" wp14:anchorId="7A9E91C3" wp14:editId="7B75341F">
            <wp:extent cx="6368504" cy="8999855"/>
            <wp:effectExtent l="0" t="0" r="0" b="0"/>
            <wp:docPr id="16022340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234096" name="Рисунок 1602234096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5531" cy="9009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E7862" w14:textId="77777777" w:rsidR="001870F9" w:rsidRDefault="001870F9" w:rsidP="001870F9">
      <w:pPr>
        <w:tabs>
          <w:tab w:val="left" w:pos="993"/>
          <w:tab w:val="left" w:pos="2349"/>
        </w:tabs>
        <w:spacing w:before="58"/>
        <w:ind w:left="567" w:right="440"/>
        <w:jc w:val="both"/>
        <w:rPr>
          <w:sz w:val="28"/>
          <w:lang w:val="en-US"/>
        </w:rPr>
      </w:pPr>
    </w:p>
    <w:p w14:paraId="12B73E30" w14:textId="77777777" w:rsidR="001870F9" w:rsidRDefault="001870F9" w:rsidP="001870F9">
      <w:pPr>
        <w:tabs>
          <w:tab w:val="left" w:pos="993"/>
          <w:tab w:val="left" w:pos="2349"/>
        </w:tabs>
        <w:spacing w:before="58"/>
        <w:ind w:left="567" w:right="440"/>
        <w:jc w:val="both"/>
        <w:rPr>
          <w:sz w:val="28"/>
          <w:lang w:val="en-US"/>
        </w:rPr>
      </w:pPr>
    </w:p>
    <w:p w14:paraId="379E4EBE" w14:textId="77777777" w:rsidR="001870F9" w:rsidRDefault="001870F9" w:rsidP="001870F9">
      <w:pPr>
        <w:tabs>
          <w:tab w:val="left" w:pos="567"/>
        </w:tabs>
        <w:spacing w:before="58"/>
        <w:ind w:left="567" w:right="440"/>
        <w:jc w:val="both"/>
        <w:rPr>
          <w:sz w:val="28"/>
          <w:lang w:val="en-US"/>
        </w:rPr>
      </w:pPr>
    </w:p>
    <w:p w14:paraId="59494BEE" w14:textId="77777777" w:rsidR="001870F9" w:rsidRDefault="001870F9" w:rsidP="001870F9">
      <w:pPr>
        <w:tabs>
          <w:tab w:val="left" w:pos="567"/>
        </w:tabs>
        <w:spacing w:before="58"/>
        <w:ind w:left="567" w:right="440"/>
        <w:jc w:val="both"/>
        <w:rPr>
          <w:sz w:val="28"/>
          <w:lang w:val="en-US"/>
        </w:rPr>
      </w:pPr>
    </w:p>
    <w:p w14:paraId="7B797FE4" w14:textId="4F3FAFD5" w:rsidR="00896F5B" w:rsidRPr="001870F9" w:rsidRDefault="00896F5B" w:rsidP="001870F9">
      <w:pPr>
        <w:tabs>
          <w:tab w:val="left" w:pos="567"/>
        </w:tabs>
        <w:spacing w:before="58"/>
        <w:ind w:left="567" w:right="440"/>
        <w:jc w:val="both"/>
        <w:rPr>
          <w:sz w:val="28"/>
        </w:rPr>
      </w:pPr>
      <w:r w:rsidRPr="001870F9">
        <w:rPr>
          <w:sz w:val="28"/>
        </w:rPr>
        <w:lastRenderedPageBreak/>
        <w:t>Подарки, которые работники от имени Школы могут передавать другим лицам или принимать от имени Школы в связи со своей трудовой деятельностью, а также расходы на деловое гостеприимство должны соответствовать следующим критериям:</w:t>
      </w:r>
    </w:p>
    <w:p w14:paraId="7F2C38E6" w14:textId="77777777" w:rsidR="00896F5B" w:rsidRPr="00B03438" w:rsidRDefault="00896F5B" w:rsidP="001870F9">
      <w:pPr>
        <w:pStyle w:val="a5"/>
        <w:numPr>
          <w:ilvl w:val="0"/>
          <w:numId w:val="2"/>
        </w:numPr>
        <w:tabs>
          <w:tab w:val="left" w:pos="993"/>
          <w:tab w:val="left" w:pos="2349"/>
        </w:tabs>
        <w:spacing w:before="58"/>
        <w:ind w:left="567" w:right="440" w:firstLine="0"/>
        <w:rPr>
          <w:sz w:val="28"/>
        </w:rPr>
      </w:pPr>
      <w:r w:rsidRPr="00B03438">
        <w:rPr>
          <w:sz w:val="28"/>
        </w:rPr>
        <w:t>быть прямо связаны с уставными целями деятельности образовательной организации либо с памятными датами, юбилеями, общенациональными праздниками и</w:t>
      </w:r>
      <w:r w:rsidRPr="00B03438">
        <w:rPr>
          <w:spacing w:val="1"/>
          <w:sz w:val="28"/>
        </w:rPr>
        <w:t xml:space="preserve"> </w:t>
      </w:r>
      <w:r w:rsidRPr="00B03438">
        <w:rPr>
          <w:sz w:val="28"/>
        </w:rPr>
        <w:t>т.п.;</w:t>
      </w:r>
    </w:p>
    <w:p w14:paraId="5E8FBF1F" w14:textId="77777777" w:rsidR="00896F5B" w:rsidRDefault="00896F5B" w:rsidP="001870F9">
      <w:pPr>
        <w:pStyle w:val="a5"/>
        <w:numPr>
          <w:ilvl w:val="0"/>
          <w:numId w:val="2"/>
        </w:numPr>
        <w:tabs>
          <w:tab w:val="left" w:pos="993"/>
          <w:tab w:val="left" w:pos="1206"/>
        </w:tabs>
        <w:ind w:left="567" w:right="435" w:firstLine="0"/>
        <w:rPr>
          <w:sz w:val="28"/>
        </w:rPr>
      </w:pPr>
      <w:r>
        <w:rPr>
          <w:sz w:val="28"/>
        </w:rPr>
        <w:t>быть разумно обоснованными, соразмерными и не являться предметами роскоши;</w:t>
      </w:r>
    </w:p>
    <w:p w14:paraId="4BA3F3EF" w14:textId="77777777" w:rsidR="00896F5B" w:rsidRDefault="00896F5B" w:rsidP="001870F9">
      <w:pPr>
        <w:pStyle w:val="a5"/>
        <w:numPr>
          <w:ilvl w:val="0"/>
          <w:numId w:val="2"/>
        </w:numPr>
        <w:tabs>
          <w:tab w:val="left" w:pos="993"/>
          <w:tab w:val="left" w:pos="1321"/>
        </w:tabs>
        <w:ind w:left="567" w:right="440" w:firstLine="0"/>
        <w:rPr>
          <w:sz w:val="28"/>
        </w:rPr>
      </w:pPr>
      <w:r>
        <w:rPr>
          <w:sz w:val="28"/>
        </w:rPr>
        <w:t>не представлять собой скрытое вознаграждение за услугу, действие или бездействие, попустительство или покровительство, предоставление прав или принятие определенных решений (о заключении сделки, о получении лицензии, разрешении, согласовании и т.п.) либо попытку оказать влияние на получателя с иной незаконной или неэтичной</w:t>
      </w:r>
      <w:r>
        <w:rPr>
          <w:spacing w:val="3"/>
          <w:sz w:val="28"/>
        </w:rPr>
        <w:t xml:space="preserve"> </w:t>
      </w:r>
      <w:r>
        <w:rPr>
          <w:sz w:val="28"/>
        </w:rPr>
        <w:t>целью;</w:t>
      </w:r>
    </w:p>
    <w:p w14:paraId="6BD1F256" w14:textId="77777777" w:rsidR="00896F5B" w:rsidRDefault="00896F5B" w:rsidP="001870F9">
      <w:pPr>
        <w:pStyle w:val="a5"/>
        <w:numPr>
          <w:ilvl w:val="0"/>
          <w:numId w:val="2"/>
        </w:numPr>
        <w:tabs>
          <w:tab w:val="left" w:pos="993"/>
          <w:tab w:val="left" w:pos="1149"/>
        </w:tabs>
        <w:spacing w:before="2"/>
        <w:ind w:left="567" w:right="428" w:firstLine="0"/>
        <w:rPr>
          <w:sz w:val="28"/>
        </w:rPr>
      </w:pPr>
      <w:r>
        <w:rPr>
          <w:sz w:val="28"/>
        </w:rPr>
        <w:t xml:space="preserve">не создавать репутационного риска </w:t>
      </w:r>
      <w:r>
        <w:rPr>
          <w:spacing w:val="2"/>
          <w:sz w:val="28"/>
        </w:rPr>
        <w:t xml:space="preserve">для </w:t>
      </w:r>
      <w:r>
        <w:rPr>
          <w:sz w:val="28"/>
        </w:rPr>
        <w:t>Школы, работников Школы и иных лиц в случае раскрытия информации о совершённых подарках и понесённых представительских</w:t>
      </w:r>
      <w:r>
        <w:rPr>
          <w:spacing w:val="-7"/>
          <w:sz w:val="28"/>
        </w:rPr>
        <w:t xml:space="preserve"> </w:t>
      </w:r>
      <w:r>
        <w:rPr>
          <w:sz w:val="28"/>
        </w:rPr>
        <w:t>расходах;</w:t>
      </w:r>
    </w:p>
    <w:p w14:paraId="704AB743" w14:textId="77777777" w:rsidR="00896F5B" w:rsidRDefault="00896F5B" w:rsidP="001870F9">
      <w:pPr>
        <w:pStyle w:val="a5"/>
        <w:numPr>
          <w:ilvl w:val="0"/>
          <w:numId w:val="2"/>
        </w:numPr>
        <w:tabs>
          <w:tab w:val="left" w:pos="993"/>
          <w:tab w:val="left" w:pos="1245"/>
        </w:tabs>
        <w:ind w:left="567" w:right="438" w:firstLine="0"/>
        <w:rPr>
          <w:sz w:val="28"/>
        </w:rPr>
      </w:pPr>
      <w:r>
        <w:rPr>
          <w:sz w:val="28"/>
        </w:rPr>
        <w:t>не противоречить принципам и требованиям антикоррупционной политики Школы, кодекса деловой этики и другим внутренним документам образовательной организации, действующему законодательству и общепринятым нормам морали и</w:t>
      </w:r>
      <w:r>
        <w:rPr>
          <w:spacing w:val="3"/>
          <w:sz w:val="28"/>
        </w:rPr>
        <w:t xml:space="preserve"> </w:t>
      </w:r>
      <w:r>
        <w:rPr>
          <w:sz w:val="28"/>
        </w:rPr>
        <w:t>нравственности.</w:t>
      </w:r>
    </w:p>
    <w:p w14:paraId="7D658670" w14:textId="77777777" w:rsidR="00896F5B" w:rsidRDefault="00896F5B" w:rsidP="001870F9">
      <w:pPr>
        <w:pStyle w:val="a5"/>
        <w:numPr>
          <w:ilvl w:val="1"/>
          <w:numId w:val="1"/>
        </w:numPr>
        <w:tabs>
          <w:tab w:val="left" w:pos="993"/>
          <w:tab w:val="left" w:pos="2435"/>
        </w:tabs>
        <w:ind w:left="567" w:right="439" w:firstLine="0"/>
        <w:jc w:val="both"/>
        <w:rPr>
          <w:sz w:val="28"/>
        </w:rPr>
      </w:pPr>
      <w:r>
        <w:rPr>
          <w:sz w:val="28"/>
        </w:rPr>
        <w:t xml:space="preserve"> Работники, представляя интересы Школы или действуя от ее имени, должны понимать границы допустимого поведения при обмене деловыми подарками и оказании делового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гостеприимства.</w:t>
      </w:r>
    </w:p>
    <w:p w14:paraId="3AE375B1" w14:textId="77777777" w:rsidR="00896F5B" w:rsidRDefault="00896F5B" w:rsidP="001870F9">
      <w:pPr>
        <w:pStyle w:val="a5"/>
        <w:numPr>
          <w:ilvl w:val="1"/>
          <w:numId w:val="1"/>
        </w:numPr>
        <w:tabs>
          <w:tab w:val="left" w:pos="993"/>
          <w:tab w:val="left" w:pos="2286"/>
        </w:tabs>
        <w:ind w:left="567" w:right="427" w:firstLine="0"/>
        <w:jc w:val="both"/>
        <w:rPr>
          <w:sz w:val="28"/>
        </w:rPr>
      </w:pPr>
      <w:r>
        <w:rPr>
          <w:sz w:val="28"/>
        </w:rPr>
        <w:t xml:space="preserve"> Подарки, в том числе в виде оказания услуг, знаков особого внимания и участия в развлекательных и аналогичных мероприятиях не должны ставить принимающую сторону в зависимое положение, приводить к возникновению каких-либо встречных обязательств со стороны получателя или оказывать влияние на объективность его деловых суждений и</w:t>
      </w:r>
      <w:r>
        <w:rPr>
          <w:spacing w:val="-24"/>
          <w:sz w:val="28"/>
        </w:rPr>
        <w:t xml:space="preserve"> </w:t>
      </w:r>
      <w:r>
        <w:rPr>
          <w:sz w:val="28"/>
        </w:rPr>
        <w:t>решений.</w:t>
      </w:r>
    </w:p>
    <w:p w14:paraId="4326DCA5" w14:textId="77777777" w:rsidR="00896F5B" w:rsidRDefault="00896F5B" w:rsidP="001870F9">
      <w:pPr>
        <w:pStyle w:val="a5"/>
        <w:numPr>
          <w:ilvl w:val="1"/>
          <w:numId w:val="1"/>
        </w:numPr>
        <w:tabs>
          <w:tab w:val="left" w:pos="993"/>
          <w:tab w:val="left" w:pos="2752"/>
        </w:tabs>
        <w:spacing w:before="1"/>
        <w:ind w:left="567" w:right="434" w:firstLine="0"/>
        <w:jc w:val="both"/>
        <w:rPr>
          <w:sz w:val="28"/>
        </w:rPr>
      </w:pPr>
      <w:r>
        <w:rPr>
          <w:sz w:val="28"/>
        </w:rPr>
        <w:t xml:space="preserve"> Работники Школы должны отказываться от предложений, получения подарков, оплаты их расходов и т.п., когда подобные действия могут повлиять или создать впечатление о влиянии, на принимаемые,</w:t>
      </w:r>
      <w:r>
        <w:rPr>
          <w:spacing w:val="-39"/>
          <w:sz w:val="28"/>
        </w:rPr>
        <w:t xml:space="preserve"> </w:t>
      </w:r>
      <w:r>
        <w:rPr>
          <w:sz w:val="28"/>
        </w:rPr>
        <w:t>решения.</w:t>
      </w:r>
    </w:p>
    <w:p w14:paraId="44EB7B82" w14:textId="77777777" w:rsidR="00896F5B" w:rsidRDefault="00896F5B" w:rsidP="001870F9">
      <w:pPr>
        <w:pStyle w:val="a5"/>
        <w:numPr>
          <w:ilvl w:val="1"/>
          <w:numId w:val="1"/>
        </w:numPr>
        <w:tabs>
          <w:tab w:val="left" w:pos="993"/>
          <w:tab w:val="left" w:pos="2431"/>
        </w:tabs>
        <w:ind w:left="567" w:right="425" w:firstLine="0"/>
        <w:jc w:val="both"/>
        <w:rPr>
          <w:sz w:val="28"/>
        </w:rPr>
      </w:pPr>
      <w:r>
        <w:rPr>
          <w:sz w:val="28"/>
        </w:rPr>
        <w:t xml:space="preserve"> При любых сомнениях в правомерности или этичности своих действий работники обязаны поставить в известность своих непосредственных руководителей и проконсультироваться с ними, прежде чем дарить или получать подарки, или участвовать в тех или иных представительских</w:t>
      </w:r>
      <w:r>
        <w:rPr>
          <w:spacing w:val="-4"/>
          <w:sz w:val="28"/>
        </w:rPr>
        <w:t xml:space="preserve"> </w:t>
      </w:r>
      <w:r>
        <w:rPr>
          <w:sz w:val="28"/>
        </w:rPr>
        <w:t>мероприятиях.</w:t>
      </w:r>
    </w:p>
    <w:p w14:paraId="18EE14B4" w14:textId="77777777" w:rsidR="00896F5B" w:rsidRDefault="00896F5B" w:rsidP="001870F9">
      <w:pPr>
        <w:pStyle w:val="a5"/>
        <w:numPr>
          <w:ilvl w:val="1"/>
          <w:numId w:val="1"/>
        </w:numPr>
        <w:tabs>
          <w:tab w:val="left" w:pos="993"/>
          <w:tab w:val="left" w:pos="2200"/>
        </w:tabs>
        <w:ind w:left="567" w:right="439" w:firstLine="0"/>
        <w:jc w:val="both"/>
        <w:rPr>
          <w:sz w:val="28"/>
        </w:rPr>
      </w:pPr>
      <w:r>
        <w:rPr>
          <w:spacing w:val="-3"/>
          <w:sz w:val="28"/>
        </w:rPr>
        <w:t xml:space="preserve"> Не </w:t>
      </w:r>
      <w:r>
        <w:rPr>
          <w:sz w:val="28"/>
        </w:rPr>
        <w:t>допускается передавать и принимать подарки от имени Школы, его сотрудников и представителей в виде денежных средств, как наличных, так и безналичных, независимо от валюты, а также в форме акций, опционов или иных ликвидных ценных</w:t>
      </w:r>
      <w:r>
        <w:rPr>
          <w:spacing w:val="-9"/>
          <w:sz w:val="28"/>
        </w:rPr>
        <w:t xml:space="preserve"> </w:t>
      </w:r>
      <w:r>
        <w:rPr>
          <w:sz w:val="28"/>
        </w:rPr>
        <w:t>бумаг.</w:t>
      </w:r>
    </w:p>
    <w:p w14:paraId="009CF524" w14:textId="77777777" w:rsidR="00896F5B" w:rsidRDefault="00896F5B" w:rsidP="001870F9">
      <w:pPr>
        <w:pStyle w:val="a3"/>
        <w:numPr>
          <w:ilvl w:val="1"/>
          <w:numId w:val="1"/>
        </w:numPr>
        <w:tabs>
          <w:tab w:val="left" w:pos="993"/>
        </w:tabs>
        <w:spacing w:before="1"/>
        <w:ind w:right="438" w:hanging="393"/>
        <w:jc w:val="both"/>
      </w:pPr>
      <w:r>
        <w:rPr>
          <w:spacing w:val="-3"/>
        </w:rPr>
        <w:t xml:space="preserve">Не </w:t>
      </w:r>
      <w:r>
        <w:t>допускается принимать подарки и т.д. в ходе проведения торгов и во время прямых переговоров при заключении договоров (контрактов), во время приема на обучение и проведение</w:t>
      </w:r>
      <w:r>
        <w:rPr>
          <w:spacing w:val="10"/>
        </w:rPr>
        <w:t xml:space="preserve"> </w:t>
      </w:r>
      <w:r>
        <w:t>экзаменов.</w:t>
      </w:r>
    </w:p>
    <w:p w14:paraId="20751EF3" w14:textId="77777777" w:rsidR="00896F5B" w:rsidRDefault="00896F5B" w:rsidP="00896F5B">
      <w:pPr>
        <w:pStyle w:val="a3"/>
        <w:tabs>
          <w:tab w:val="left" w:pos="993"/>
        </w:tabs>
        <w:spacing w:before="1"/>
        <w:ind w:left="350" w:right="438"/>
        <w:jc w:val="left"/>
      </w:pPr>
    </w:p>
    <w:p w14:paraId="483124F3" w14:textId="77777777" w:rsidR="00896F5B" w:rsidRDefault="00896F5B" w:rsidP="00896F5B">
      <w:pPr>
        <w:pStyle w:val="1"/>
        <w:numPr>
          <w:ilvl w:val="1"/>
          <w:numId w:val="4"/>
        </w:numPr>
        <w:tabs>
          <w:tab w:val="left" w:pos="993"/>
          <w:tab w:val="left" w:pos="4726"/>
        </w:tabs>
        <w:spacing w:before="4" w:line="319" w:lineRule="exact"/>
        <w:ind w:left="567" w:firstLine="0"/>
        <w:jc w:val="left"/>
      </w:pPr>
      <w:r>
        <w:t>Ответственность</w:t>
      </w:r>
    </w:p>
    <w:p w14:paraId="206346FF" w14:textId="77777777" w:rsidR="00896F5B" w:rsidRDefault="00896F5B" w:rsidP="001870F9">
      <w:pPr>
        <w:pStyle w:val="a3"/>
        <w:tabs>
          <w:tab w:val="left" w:pos="993"/>
        </w:tabs>
        <w:ind w:left="567" w:right="605"/>
      </w:pPr>
      <w:r>
        <w:t>3.1. Неисполнение настоящих Правил может стать основанием для применения к работнику мер дисциплинарного, административного, уголовного и гражданско-правового характера.</w:t>
      </w:r>
    </w:p>
    <w:p w14:paraId="76925C54" w14:textId="77777777" w:rsidR="00F12C76" w:rsidRDefault="00F12C76" w:rsidP="00896F5B">
      <w:pPr>
        <w:ind w:left="284"/>
        <w:jc w:val="both"/>
      </w:pPr>
    </w:p>
    <w:sectPr w:rsidR="00F12C76" w:rsidSect="00896F5B">
      <w:pgSz w:w="11906" w:h="16838" w:code="9"/>
      <w:pgMar w:top="620" w:right="620" w:bottom="280" w:left="620" w:header="720" w:footer="720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FD726A"/>
    <w:multiLevelType w:val="multilevel"/>
    <w:tmpl w:val="177666FA"/>
    <w:lvl w:ilvl="0">
      <w:start w:val="2"/>
      <w:numFmt w:val="decimal"/>
      <w:lvlText w:val="%1"/>
      <w:lvlJc w:val="left"/>
      <w:pPr>
        <w:ind w:left="960" w:hanging="61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61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943" w:hanging="61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5" w:hanging="61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7" w:hanging="61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9" w:hanging="61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61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03" w:hanging="61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95" w:hanging="610"/>
      </w:pPr>
      <w:rPr>
        <w:rFonts w:hint="default"/>
        <w:lang w:val="ru-RU" w:eastAsia="en-US" w:bidi="ar-SA"/>
      </w:rPr>
    </w:lvl>
  </w:abstractNum>
  <w:abstractNum w:abstractNumId="1" w15:restartNumberingAfterBreak="0">
    <w:nsid w:val="19CE1919"/>
    <w:multiLevelType w:val="hybridMultilevel"/>
    <w:tmpl w:val="257A3CD6"/>
    <w:lvl w:ilvl="0" w:tplc="5124491A">
      <w:start w:val="1"/>
      <w:numFmt w:val="decimal"/>
      <w:lvlText w:val="%1."/>
      <w:lvlJc w:val="left"/>
      <w:pPr>
        <w:ind w:left="1099" w:hanging="341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65023E0">
      <w:start w:val="1"/>
      <w:numFmt w:val="decimal"/>
      <w:lvlText w:val="%2."/>
      <w:lvlJc w:val="left"/>
      <w:pPr>
        <w:ind w:left="4638" w:hanging="212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 w:tplc="8EA83536">
      <w:numFmt w:val="bullet"/>
      <w:lvlText w:val="•"/>
      <w:lvlJc w:val="left"/>
      <w:pPr>
        <w:ind w:left="5333" w:hanging="212"/>
      </w:pPr>
      <w:rPr>
        <w:rFonts w:hint="default"/>
        <w:lang w:val="ru-RU" w:eastAsia="en-US" w:bidi="ar-SA"/>
      </w:rPr>
    </w:lvl>
    <w:lvl w:ilvl="3" w:tplc="9FFADED0">
      <w:numFmt w:val="bullet"/>
      <w:lvlText w:val="•"/>
      <w:lvlJc w:val="left"/>
      <w:pPr>
        <w:ind w:left="6026" w:hanging="212"/>
      </w:pPr>
      <w:rPr>
        <w:rFonts w:hint="default"/>
        <w:lang w:val="ru-RU" w:eastAsia="en-US" w:bidi="ar-SA"/>
      </w:rPr>
    </w:lvl>
    <w:lvl w:ilvl="4" w:tplc="85D48F06">
      <w:numFmt w:val="bullet"/>
      <w:lvlText w:val="•"/>
      <w:lvlJc w:val="left"/>
      <w:pPr>
        <w:ind w:left="6719" w:hanging="212"/>
      </w:pPr>
      <w:rPr>
        <w:rFonts w:hint="default"/>
        <w:lang w:val="ru-RU" w:eastAsia="en-US" w:bidi="ar-SA"/>
      </w:rPr>
    </w:lvl>
    <w:lvl w:ilvl="5" w:tplc="5CBC1704">
      <w:numFmt w:val="bullet"/>
      <w:lvlText w:val="•"/>
      <w:lvlJc w:val="left"/>
      <w:pPr>
        <w:ind w:left="7412" w:hanging="212"/>
      </w:pPr>
      <w:rPr>
        <w:rFonts w:hint="default"/>
        <w:lang w:val="ru-RU" w:eastAsia="en-US" w:bidi="ar-SA"/>
      </w:rPr>
    </w:lvl>
    <w:lvl w:ilvl="6" w:tplc="57909CF2">
      <w:numFmt w:val="bullet"/>
      <w:lvlText w:val="•"/>
      <w:lvlJc w:val="left"/>
      <w:pPr>
        <w:ind w:left="8106" w:hanging="212"/>
      </w:pPr>
      <w:rPr>
        <w:rFonts w:hint="default"/>
        <w:lang w:val="ru-RU" w:eastAsia="en-US" w:bidi="ar-SA"/>
      </w:rPr>
    </w:lvl>
    <w:lvl w:ilvl="7" w:tplc="61D22FE2">
      <w:numFmt w:val="bullet"/>
      <w:lvlText w:val="•"/>
      <w:lvlJc w:val="left"/>
      <w:pPr>
        <w:ind w:left="8799" w:hanging="212"/>
      </w:pPr>
      <w:rPr>
        <w:rFonts w:hint="default"/>
        <w:lang w:val="ru-RU" w:eastAsia="en-US" w:bidi="ar-SA"/>
      </w:rPr>
    </w:lvl>
    <w:lvl w:ilvl="8" w:tplc="36C49044">
      <w:numFmt w:val="bullet"/>
      <w:lvlText w:val="•"/>
      <w:lvlJc w:val="left"/>
      <w:pPr>
        <w:ind w:left="9492" w:hanging="212"/>
      </w:pPr>
      <w:rPr>
        <w:rFonts w:hint="default"/>
        <w:lang w:val="ru-RU" w:eastAsia="en-US" w:bidi="ar-SA"/>
      </w:rPr>
    </w:lvl>
  </w:abstractNum>
  <w:abstractNum w:abstractNumId="2" w15:restartNumberingAfterBreak="0">
    <w:nsid w:val="5115695C"/>
    <w:multiLevelType w:val="hybridMultilevel"/>
    <w:tmpl w:val="78C0C8E0"/>
    <w:lvl w:ilvl="0" w:tplc="CD74614C">
      <w:numFmt w:val="bullet"/>
      <w:lvlText w:val="-"/>
      <w:lvlJc w:val="left"/>
      <w:pPr>
        <w:ind w:left="960" w:hanging="23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152EE6A8">
      <w:numFmt w:val="bullet"/>
      <w:lvlText w:val="•"/>
      <w:lvlJc w:val="left"/>
      <w:pPr>
        <w:ind w:left="533" w:hanging="23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57F61374">
      <w:numFmt w:val="bullet"/>
      <w:lvlText w:val="•"/>
      <w:lvlJc w:val="left"/>
      <w:pPr>
        <w:ind w:left="2062" w:hanging="231"/>
      </w:pPr>
      <w:rPr>
        <w:rFonts w:hint="default"/>
        <w:lang w:val="ru-RU" w:eastAsia="en-US" w:bidi="ar-SA"/>
      </w:rPr>
    </w:lvl>
    <w:lvl w:ilvl="3" w:tplc="95927CCE">
      <w:numFmt w:val="bullet"/>
      <w:lvlText w:val="•"/>
      <w:lvlJc w:val="left"/>
      <w:pPr>
        <w:ind w:left="3164" w:hanging="231"/>
      </w:pPr>
      <w:rPr>
        <w:rFonts w:hint="default"/>
        <w:lang w:val="ru-RU" w:eastAsia="en-US" w:bidi="ar-SA"/>
      </w:rPr>
    </w:lvl>
    <w:lvl w:ilvl="4" w:tplc="5E32373E">
      <w:numFmt w:val="bullet"/>
      <w:lvlText w:val="•"/>
      <w:lvlJc w:val="left"/>
      <w:pPr>
        <w:ind w:left="4266" w:hanging="231"/>
      </w:pPr>
      <w:rPr>
        <w:rFonts w:hint="default"/>
        <w:lang w:val="ru-RU" w:eastAsia="en-US" w:bidi="ar-SA"/>
      </w:rPr>
    </w:lvl>
    <w:lvl w:ilvl="5" w:tplc="97C62926">
      <w:numFmt w:val="bullet"/>
      <w:lvlText w:val="•"/>
      <w:lvlJc w:val="left"/>
      <w:pPr>
        <w:ind w:left="5368" w:hanging="231"/>
      </w:pPr>
      <w:rPr>
        <w:rFonts w:hint="default"/>
        <w:lang w:val="ru-RU" w:eastAsia="en-US" w:bidi="ar-SA"/>
      </w:rPr>
    </w:lvl>
    <w:lvl w:ilvl="6" w:tplc="F6ACEA5A">
      <w:numFmt w:val="bullet"/>
      <w:lvlText w:val="•"/>
      <w:lvlJc w:val="left"/>
      <w:pPr>
        <w:ind w:left="6470" w:hanging="231"/>
      </w:pPr>
      <w:rPr>
        <w:rFonts w:hint="default"/>
        <w:lang w:val="ru-RU" w:eastAsia="en-US" w:bidi="ar-SA"/>
      </w:rPr>
    </w:lvl>
    <w:lvl w:ilvl="7" w:tplc="07DC041C">
      <w:numFmt w:val="bullet"/>
      <w:lvlText w:val="•"/>
      <w:lvlJc w:val="left"/>
      <w:pPr>
        <w:ind w:left="7572" w:hanging="231"/>
      </w:pPr>
      <w:rPr>
        <w:rFonts w:hint="default"/>
        <w:lang w:val="ru-RU" w:eastAsia="en-US" w:bidi="ar-SA"/>
      </w:rPr>
    </w:lvl>
    <w:lvl w:ilvl="8" w:tplc="0D82B44C">
      <w:numFmt w:val="bullet"/>
      <w:lvlText w:val="•"/>
      <w:lvlJc w:val="left"/>
      <w:pPr>
        <w:ind w:left="8674" w:hanging="231"/>
      </w:pPr>
      <w:rPr>
        <w:rFonts w:hint="default"/>
        <w:lang w:val="ru-RU" w:eastAsia="en-US" w:bidi="ar-SA"/>
      </w:rPr>
    </w:lvl>
  </w:abstractNum>
  <w:abstractNum w:abstractNumId="3" w15:restartNumberingAfterBreak="0">
    <w:nsid w:val="6BDF1DD9"/>
    <w:multiLevelType w:val="multilevel"/>
    <w:tmpl w:val="9BE0653E"/>
    <w:lvl w:ilvl="0">
      <w:start w:val="1"/>
      <w:numFmt w:val="decimal"/>
      <w:lvlText w:val="%1"/>
      <w:lvlJc w:val="left"/>
      <w:pPr>
        <w:ind w:left="960" w:hanging="9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932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943" w:hanging="93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5" w:hanging="9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7" w:hanging="9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9" w:hanging="9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9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03" w:hanging="9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95" w:hanging="932"/>
      </w:pPr>
      <w:rPr>
        <w:rFonts w:hint="default"/>
        <w:lang w:val="ru-RU" w:eastAsia="en-US" w:bidi="ar-SA"/>
      </w:rPr>
    </w:lvl>
  </w:abstractNum>
  <w:num w:numId="1" w16cid:durableId="1395396305">
    <w:abstractNumId w:val="0"/>
  </w:num>
  <w:num w:numId="2" w16cid:durableId="1314529190">
    <w:abstractNumId w:val="2"/>
  </w:num>
  <w:num w:numId="3" w16cid:durableId="1677465443">
    <w:abstractNumId w:val="3"/>
  </w:num>
  <w:num w:numId="4" w16cid:durableId="12351203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drawingGridHorizontalSpacing w:val="110"/>
  <w:drawingGridVerticalSpacing w:val="299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6F5B"/>
    <w:rsid w:val="00084CC8"/>
    <w:rsid w:val="001870F9"/>
    <w:rsid w:val="0049747A"/>
    <w:rsid w:val="006C0B77"/>
    <w:rsid w:val="008242FF"/>
    <w:rsid w:val="00870751"/>
    <w:rsid w:val="00896F5B"/>
    <w:rsid w:val="00922C48"/>
    <w:rsid w:val="00B915B7"/>
    <w:rsid w:val="00C77B2B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CA975"/>
  <w15:chartTrackingRefBased/>
  <w15:docId w15:val="{C6E3A46F-C857-4ACD-9271-16B4D10B1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240" w:line="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96F5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1">
    <w:name w:val="heading 1"/>
    <w:basedOn w:val="a"/>
    <w:link w:val="10"/>
    <w:uiPriority w:val="9"/>
    <w:qFormat/>
    <w:rsid w:val="00896F5B"/>
    <w:pPr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96F5B"/>
    <w:rPr>
      <w:rFonts w:ascii="Times New Roman" w:eastAsia="Times New Roman" w:hAnsi="Times New Roman" w:cs="Times New Roman"/>
      <w:b/>
      <w:bCs/>
      <w:kern w:val="0"/>
      <w:sz w:val="28"/>
      <w:szCs w:val="28"/>
      <w14:ligatures w14:val="none"/>
    </w:rPr>
  </w:style>
  <w:style w:type="paragraph" w:styleId="a3">
    <w:name w:val="Body Text"/>
    <w:basedOn w:val="a"/>
    <w:link w:val="a4"/>
    <w:uiPriority w:val="1"/>
    <w:qFormat/>
    <w:rsid w:val="00896F5B"/>
    <w:pPr>
      <w:ind w:left="960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896F5B"/>
    <w:rPr>
      <w:rFonts w:ascii="Times New Roman" w:eastAsia="Times New Roman" w:hAnsi="Times New Roman" w:cs="Times New Roman"/>
      <w:kern w:val="0"/>
      <w:sz w:val="28"/>
      <w:szCs w:val="28"/>
      <w14:ligatures w14:val="none"/>
    </w:rPr>
  </w:style>
  <w:style w:type="paragraph" w:styleId="a5">
    <w:name w:val="List Paragraph"/>
    <w:basedOn w:val="a"/>
    <w:uiPriority w:val="1"/>
    <w:qFormat/>
    <w:rsid w:val="00896F5B"/>
    <w:pPr>
      <w:ind w:left="96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418</Words>
  <Characters>2384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2</cp:revision>
  <dcterms:created xsi:type="dcterms:W3CDTF">2024-06-28T02:42:00Z</dcterms:created>
  <dcterms:modified xsi:type="dcterms:W3CDTF">2024-06-28T02:42:00Z</dcterms:modified>
</cp:coreProperties>
</file>